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квітня 2018 року</w:t>
        <w:tab/>
        <w:tab/>
        <w:tab/>
        <w:tab/>
        <w:t xml:space="preserve">№ 317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  <w:rtl w:val="0"/>
        </w:rPr>
        <w:t xml:space="preserve">використання коштів, передбачених 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державному бюджеті для розвитку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  <w:rtl w:val="0"/>
        </w:rPr>
        <w:t xml:space="preserve">виноградарства, садівництва і хмелярства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16, 39 Закону України «Про місцеві державні адміністрації», на виконання постанови Кабінету Міністрів України від 15.07.2005 року №587 «Про затвердження Порядку справляння збору та використання коштів на розвиток виноградарства, садівництва і хмелярства» (із змінами) та з метою розгляду заяв про компенсацію та документів, що подають суб’єкти господарювання всіх форм власності Пустомитівського району: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комісію з питань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  <w:rtl w:val="0"/>
        </w:rPr>
        <w:t xml:space="preserve">використання коштів, передбачених у державному бюджеті для розвитку виноградарства, садівництва і хмелярства в складі: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комісії: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І.М. Либик - начальник відділу агропромислового розвитку районної державної адміністрації;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 М. Голець - завідувач сектору виробництва сільськогосподарської продукції та розвитку сільських територій відділу агропромислового розвитку районної державної адміністрації, секретар комісії.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Г.І. Кулієва - головний спеціаліст – головний бухгалтер відділу агропромислового розвитку районної державної адміністрації;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Н.Й. Гавриш - начальник відділу доходів та економічного аналізу фінансового управління районної державної адміністрації;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Р.С. Ярмола - начальник управління державної казначейської служби України у Пустомитівському районі Львівської області (за згодою);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М.І. Беген - начальник відділу статистики у Пустомитівському районі ГУ статистики у Львівській області (за згодою);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І.Є.Бабій - голова районної асоціації фермерів та землевласників (за згодою).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в своїй роботі керуватися постановою Кабінету Міністрів України від 15.07.2005 року №587 «Про затвердження Порядку справляння збору та використання коштів на розвиток виноградарства, садівництва і хмелярства».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33" w:top="75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